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43" w:rsidRPr="005B35CA" w:rsidRDefault="007B5643" w:rsidP="006F2C91">
      <w:pPr>
        <w:jc w:val="center"/>
        <w:rPr>
          <w:b/>
        </w:rPr>
      </w:pPr>
      <w:r w:rsidRPr="005B35CA">
        <w:rPr>
          <w:b/>
        </w:rPr>
        <w:t>Demonstrátori pályázati kiírás</w:t>
      </w:r>
      <w:r w:rsidR="00D840B6">
        <w:rPr>
          <w:b/>
        </w:rPr>
        <w:t xml:space="preserve"> a </w:t>
      </w:r>
      <w:r w:rsidR="00725BA5">
        <w:rPr>
          <w:b/>
        </w:rPr>
        <w:t>2017</w:t>
      </w:r>
      <w:r w:rsidR="00D840B6">
        <w:rPr>
          <w:b/>
        </w:rPr>
        <w:t>/</w:t>
      </w:r>
      <w:r w:rsidR="00725BA5">
        <w:rPr>
          <w:b/>
        </w:rPr>
        <w:t>2018</w:t>
      </w:r>
      <w:r w:rsidR="008C1448">
        <w:rPr>
          <w:b/>
        </w:rPr>
        <w:t>-</w:t>
      </w:r>
      <w:r w:rsidR="00725BA5">
        <w:rPr>
          <w:b/>
        </w:rPr>
        <w:t>a</w:t>
      </w:r>
      <w:r w:rsidR="00E51751">
        <w:rPr>
          <w:b/>
        </w:rPr>
        <w:t>s tanévre</w:t>
      </w:r>
    </w:p>
    <w:p w:rsidR="007B5643" w:rsidRDefault="007B5643" w:rsidP="006F2C91"/>
    <w:p w:rsidR="009A20A3" w:rsidRDefault="009A20A3" w:rsidP="006F2C91"/>
    <w:p w:rsidR="007B5643" w:rsidRPr="00D840B6" w:rsidRDefault="007B5643" w:rsidP="006F2C91">
      <w:pPr>
        <w:jc w:val="both"/>
        <w:rPr>
          <w:b/>
        </w:rPr>
      </w:pPr>
      <w:bookmarkStart w:id="0" w:name="_GoBack"/>
      <w:r>
        <w:t xml:space="preserve">A Miskolci Egyetem Bölcsészettudományi Kara pályázatot ír ki demonstrátori megbízások elnyerésére. A pályázók a Miskolci Egyetem </w:t>
      </w:r>
      <w:r w:rsidR="00D051BB">
        <w:t>Szenátusa</w:t>
      </w:r>
      <w:r>
        <w:t xml:space="preserve"> által </w:t>
      </w:r>
      <w:r w:rsidR="00D051BB">
        <w:t xml:space="preserve">elfogadott </w:t>
      </w:r>
      <w:r w:rsidR="00E51751">
        <w:t>„</w:t>
      </w:r>
      <w:r w:rsidR="00D051BB">
        <w:t>D</w:t>
      </w:r>
      <w:r>
        <w:t>emonstrátori</w:t>
      </w:r>
      <w:r w:rsidR="00D051BB">
        <w:t xml:space="preserve"> S</w:t>
      </w:r>
      <w:r>
        <w:t>zabályzatban</w:t>
      </w:r>
      <w:r w:rsidR="00E51751">
        <w:t>”</w:t>
      </w:r>
      <w:r>
        <w:t xml:space="preserve"> foglalt célok értelmében és előírásoknak megfelelően nyújthatják be pályázatukat </w:t>
      </w:r>
      <w:r w:rsidRPr="00364760">
        <w:rPr>
          <w:b/>
        </w:rPr>
        <w:t>a kar dékánjához</w:t>
      </w:r>
      <w:r w:rsidR="00D33833">
        <w:rPr>
          <w:b/>
        </w:rPr>
        <w:t xml:space="preserve"> </w:t>
      </w:r>
      <w:r w:rsidR="00D33833">
        <w:t>(B/2. épület, fszt/7.)</w:t>
      </w:r>
      <w:r>
        <w:t xml:space="preserve">, legkésőbb </w:t>
      </w:r>
      <w:r w:rsidR="00725BA5">
        <w:rPr>
          <w:b/>
        </w:rPr>
        <w:t>2017</w:t>
      </w:r>
      <w:r w:rsidR="00D840B6">
        <w:rPr>
          <w:b/>
        </w:rPr>
        <w:t xml:space="preserve">. </w:t>
      </w:r>
      <w:r w:rsidR="00D840B6" w:rsidRPr="00C6346A">
        <w:rPr>
          <w:b/>
        </w:rPr>
        <w:t>szeptember</w:t>
      </w:r>
      <w:r w:rsidRPr="00725BA5">
        <w:rPr>
          <w:b/>
          <w:color w:val="FF0000"/>
        </w:rPr>
        <w:t xml:space="preserve"> </w:t>
      </w:r>
      <w:r w:rsidR="009A20A3" w:rsidRPr="009A20A3">
        <w:rPr>
          <w:b/>
        </w:rPr>
        <w:t>28</w:t>
      </w:r>
      <w:r w:rsidRPr="009A20A3">
        <w:rPr>
          <w:b/>
        </w:rPr>
        <w:t>-</w:t>
      </w:r>
      <w:r w:rsidR="009A20A3" w:rsidRPr="009A20A3">
        <w:rPr>
          <w:b/>
        </w:rPr>
        <w:t>á</w:t>
      </w:r>
      <w:r w:rsidRPr="009A20A3">
        <w:rPr>
          <w:b/>
        </w:rPr>
        <w:t>ig</w:t>
      </w:r>
      <w:r w:rsidRPr="009A20A3">
        <w:t xml:space="preserve"> </w:t>
      </w:r>
      <w:r w:rsidR="00D051BB" w:rsidRPr="009A20A3">
        <w:rPr>
          <w:b/>
        </w:rPr>
        <w:t>a</w:t>
      </w:r>
      <w:r w:rsidR="00D051BB" w:rsidRPr="00D840B6">
        <w:rPr>
          <w:b/>
        </w:rPr>
        <w:t xml:space="preserve"> pályázati űrlap kitöltésével és az ott szereplő csatolandó mellékletekkel.</w:t>
      </w:r>
    </w:p>
    <w:p w:rsidR="007B5643" w:rsidRDefault="007B5643" w:rsidP="006F2C91">
      <w:pPr>
        <w:jc w:val="both"/>
      </w:pPr>
      <w:r>
        <w:t xml:space="preserve">A demonstrátori szabályzat elérhető a </w:t>
      </w:r>
      <w:r w:rsidR="005C4315" w:rsidRPr="005C4315">
        <w:t xml:space="preserve">http://www.uni-miskolc.hu </w:t>
      </w:r>
      <w:r w:rsidR="00D840B6">
        <w:t>a</w:t>
      </w:r>
      <w:r w:rsidR="005C4315" w:rsidRPr="005C4315">
        <w:t xml:space="preserve"> szabályzatok menüpontban a 3.8</w:t>
      </w:r>
      <w:r w:rsidR="005C4315">
        <w:t>. Demonstrátori Szabályzat néven</w:t>
      </w:r>
      <w:r>
        <w:t>. A megb</w:t>
      </w:r>
      <w:r w:rsidR="00857C11">
        <w:t>ízás egy tanulmányi évre adható, a tevékenységért díjazás nem jár.</w:t>
      </w:r>
    </w:p>
    <w:bookmarkEnd w:id="0"/>
    <w:p w:rsidR="00CA72A4" w:rsidRDefault="00CA72A4" w:rsidP="006F2C91"/>
    <w:p w:rsidR="009A20A3" w:rsidRDefault="009A20A3" w:rsidP="006F2C91"/>
    <w:p w:rsidR="00BF4D60" w:rsidRPr="00BF4D60" w:rsidRDefault="00725BA5" w:rsidP="006F2C91">
      <w:pPr>
        <w:jc w:val="both"/>
        <w:rPr>
          <w:u w:val="single"/>
        </w:rPr>
      </w:pPr>
      <w:r>
        <w:rPr>
          <w:b/>
          <w:u w:val="single"/>
        </w:rPr>
        <w:t>Alkalmazott Társadalomtudományok Intézete</w:t>
      </w:r>
      <w:r w:rsidR="00BF4D60" w:rsidRPr="00BF4D60">
        <w:rPr>
          <w:b/>
          <w:u w:val="single"/>
        </w:rPr>
        <w:t xml:space="preserve"> </w:t>
      </w:r>
      <w:r w:rsidR="004B0A3F">
        <w:rPr>
          <w:b/>
          <w:u w:val="single"/>
        </w:rPr>
        <w:t xml:space="preserve">1 </w:t>
      </w:r>
      <w:r w:rsidR="00BF4D60" w:rsidRPr="00BF4D60">
        <w:rPr>
          <w:b/>
          <w:u w:val="single"/>
        </w:rPr>
        <w:t>demonstrátori pályázatot hirdet.</w:t>
      </w:r>
      <w:r w:rsidR="00BF4D60" w:rsidRPr="00BF4D60">
        <w:rPr>
          <w:u w:val="single"/>
        </w:rPr>
        <w:t xml:space="preserve"> </w:t>
      </w:r>
    </w:p>
    <w:p w:rsidR="00725BA5" w:rsidRPr="004B0A3F" w:rsidRDefault="004B0A3F" w:rsidP="00725BA5">
      <w:pPr>
        <w:jc w:val="both"/>
        <w:rPr>
          <w:i/>
        </w:rPr>
      </w:pPr>
      <w:r>
        <w:rPr>
          <w:i/>
        </w:rPr>
        <w:t>A</w:t>
      </w:r>
      <w:r w:rsidR="00725BA5" w:rsidRPr="004B0A3F">
        <w:rPr>
          <w:i/>
        </w:rPr>
        <w:t xml:space="preserve"> demonstrátor feladata:</w:t>
      </w:r>
      <w:r>
        <w:rPr>
          <w:i/>
        </w:rPr>
        <w:t xml:space="preserve"> </w:t>
      </w:r>
      <w:r w:rsidR="00725BA5">
        <w:t xml:space="preserve">A „Bevezetés a szociális munkába” és a „Szociális esetkezelés” tantárgyak </w:t>
      </w:r>
      <w:r w:rsidR="009A20A3">
        <w:t>kapcsán részvétel a gyakorlatok szervezésében</w:t>
      </w:r>
      <w:r w:rsidR="00725BA5">
        <w:t>, valamint technikai segítség az oktatási feladatok ellátásában.</w:t>
      </w:r>
    </w:p>
    <w:p w:rsidR="00725BA5" w:rsidRDefault="00725BA5" w:rsidP="00725BA5">
      <w:pPr>
        <w:jc w:val="both"/>
      </w:pPr>
      <w:r w:rsidRPr="004B0A3F">
        <w:rPr>
          <w:i/>
        </w:rPr>
        <w:t>Pályázhatnak:</w:t>
      </w:r>
      <w:r w:rsidRPr="00725BA5">
        <w:t xml:space="preserve"> szociális munka alapszakos, nappali és levelező tagozatos hallgatók, akik az</w:t>
      </w:r>
      <w:r>
        <w:t xml:space="preserve"> előző oktatási évben kiemelkedő tanulmányi eredményt értek el.</w:t>
      </w:r>
    </w:p>
    <w:p w:rsidR="00725BA5" w:rsidRPr="00725BA5" w:rsidRDefault="00725BA5" w:rsidP="00725BA5">
      <w:pPr>
        <w:jc w:val="both"/>
      </w:pPr>
      <w:r w:rsidRPr="00725BA5">
        <w:t>A demonstrátor munkájának irányítója: Dr. Kozma Judit egyetemi docens</w:t>
      </w:r>
      <w:r w:rsidR="004B0A3F">
        <w:t xml:space="preserve">. </w:t>
      </w:r>
    </w:p>
    <w:p w:rsidR="00725BA5" w:rsidRDefault="00725BA5" w:rsidP="006F2C91"/>
    <w:p w:rsidR="00DF5A08" w:rsidRPr="00BF4D60" w:rsidRDefault="00DF5A08" w:rsidP="006F2C91"/>
    <w:p w:rsidR="001F7132" w:rsidRPr="006F2C91" w:rsidRDefault="00725BA5" w:rsidP="006F2C91">
      <w:pPr>
        <w:rPr>
          <w:b/>
          <w:u w:val="single"/>
        </w:rPr>
      </w:pPr>
      <w:r>
        <w:rPr>
          <w:b/>
          <w:u w:val="single"/>
        </w:rPr>
        <w:t>Antropológiai és Filozófiai Tudományok Intézete</w:t>
      </w:r>
      <w:r w:rsidR="00732084">
        <w:rPr>
          <w:b/>
          <w:u w:val="single"/>
        </w:rPr>
        <w:t xml:space="preserve"> 2</w:t>
      </w:r>
      <w:r w:rsidR="006F2C91">
        <w:rPr>
          <w:b/>
          <w:u w:val="single"/>
        </w:rPr>
        <w:t xml:space="preserve"> demonstrátori pályázatot hirdet.</w:t>
      </w:r>
    </w:p>
    <w:p w:rsidR="00C6346A" w:rsidRDefault="00C6346A" w:rsidP="004B0A3F">
      <w:pPr>
        <w:jc w:val="both"/>
      </w:pPr>
      <w:r w:rsidRPr="004B0A3F">
        <w:rPr>
          <w:i/>
        </w:rPr>
        <w:t>A</w:t>
      </w:r>
      <w:r w:rsidR="004B0A3F">
        <w:rPr>
          <w:i/>
        </w:rPr>
        <w:t xml:space="preserve"> </w:t>
      </w:r>
      <w:r w:rsidRPr="004B0A3F">
        <w:rPr>
          <w:i/>
        </w:rPr>
        <w:t>demonstrátorok feladata:</w:t>
      </w:r>
      <w:r>
        <w:t xml:space="preserve"> részvétel az intézet által szervezett maglódi terepmunkában, ar</w:t>
      </w:r>
      <w:r w:rsidR="004B0A3F">
        <w:t>c</w:t>
      </w:r>
      <w:r>
        <w:t>hív fotók gyűjtése, digitalizálása, rendszerezése, fotókiállítás szervezése archív fényképekből, terepdemonstrátori feladatok ellátása.</w:t>
      </w:r>
    </w:p>
    <w:p w:rsidR="006F2C91" w:rsidRDefault="00C6346A" w:rsidP="004B0A3F">
      <w:pPr>
        <w:jc w:val="both"/>
      </w:pPr>
      <w:r>
        <w:t>A demo</w:t>
      </w:r>
      <w:r w:rsidR="004B0A3F">
        <w:t>n</w:t>
      </w:r>
      <w:r>
        <w:t xml:space="preserve">strátorokat </w:t>
      </w:r>
      <w:r w:rsidR="004B0A3F">
        <w:t>irányító vezető oktató</w:t>
      </w:r>
      <w:r>
        <w:t xml:space="preserve">: </w:t>
      </w:r>
      <w:r w:rsidR="004B0A3F">
        <w:t xml:space="preserve">Dr. </w:t>
      </w:r>
      <w:r>
        <w:t>Kotics József</w:t>
      </w:r>
      <w:r w:rsidR="004B0A3F">
        <w:t xml:space="preserve"> intézetigazgató egyetemi docens. </w:t>
      </w:r>
    </w:p>
    <w:p w:rsidR="006F2C91" w:rsidRDefault="006F2C91" w:rsidP="006F2C91"/>
    <w:p w:rsidR="00C6346A" w:rsidRDefault="00C6346A" w:rsidP="006F2C91"/>
    <w:p w:rsidR="00BF4D60" w:rsidRPr="00BF4D60" w:rsidRDefault="00BF4D60" w:rsidP="006F2C91">
      <w:pPr>
        <w:jc w:val="both"/>
        <w:rPr>
          <w:b/>
          <w:u w:val="single"/>
        </w:rPr>
      </w:pPr>
      <w:r w:rsidRPr="00BF4D60">
        <w:rPr>
          <w:b/>
          <w:u w:val="single"/>
        </w:rPr>
        <w:t>A Magyar Nyelv- és Irodalomtudományi Intézet</w:t>
      </w:r>
      <w:r w:rsidRPr="00BF4D60">
        <w:rPr>
          <w:u w:val="single"/>
        </w:rPr>
        <w:t xml:space="preserve"> </w:t>
      </w:r>
      <w:r w:rsidR="004B0A3F">
        <w:rPr>
          <w:b/>
          <w:u w:val="single"/>
        </w:rPr>
        <w:t>2</w:t>
      </w:r>
      <w:r w:rsidRPr="00BF4D60">
        <w:rPr>
          <w:b/>
          <w:u w:val="single"/>
        </w:rPr>
        <w:t xml:space="preserve"> demonstrátori pályázatot hirdet.</w:t>
      </w:r>
    </w:p>
    <w:p w:rsidR="009A20A3" w:rsidRDefault="004B0A3F" w:rsidP="009A20A3">
      <w:pPr>
        <w:jc w:val="both"/>
      </w:pPr>
      <w:r w:rsidRPr="004B0A3F">
        <w:rPr>
          <w:i/>
        </w:rPr>
        <w:t xml:space="preserve">A </w:t>
      </w:r>
      <w:r w:rsidR="00725BA5" w:rsidRPr="004B0A3F">
        <w:rPr>
          <w:i/>
        </w:rPr>
        <w:t>demonstrátor</w:t>
      </w:r>
      <w:r w:rsidR="00C6346A" w:rsidRPr="004B0A3F">
        <w:rPr>
          <w:i/>
        </w:rPr>
        <w:t>ok</w:t>
      </w:r>
      <w:r w:rsidR="00725BA5" w:rsidRPr="004B0A3F">
        <w:rPr>
          <w:i/>
        </w:rPr>
        <w:t xml:space="preserve"> feladata</w:t>
      </w:r>
      <w:r w:rsidR="009A20A3">
        <w:t xml:space="preserve"> az,</w:t>
      </w:r>
      <w:r w:rsidR="00C6346A">
        <w:t xml:space="preserve"> </w:t>
      </w:r>
      <w:r w:rsidR="009A20A3">
        <w:t>hogy segítse az intézetben folyó oktató-kutató munkát (könyvtári, kézirattári és levéltári fénymásolatok megrendelése; a magyar szakos hallgatók tanulmányaival kapcsolatos konzultációs és tanácsadói tevékenység tantervi, tanrendi, órarendi kérdésekben; a tudományos diákköri munka szervezésének segítése; kisegítő feladatok ellátása az intézet könyvtárában).</w:t>
      </w:r>
    </w:p>
    <w:p w:rsidR="009A20A3" w:rsidRDefault="009A20A3" w:rsidP="009A20A3">
      <w:pPr>
        <w:jc w:val="both"/>
      </w:pPr>
      <w:r w:rsidRPr="009A20A3">
        <w:rPr>
          <w:i/>
        </w:rPr>
        <w:t>A demonstrátori megbízás elnyerésének feltétele:</w:t>
      </w:r>
      <w:r>
        <w:t xml:space="preserve"> kiemelkedő tanulmányi eredmény, a kötelező tanulmányi munkán felüli teljesítmény (pl. TDK-dolgozat, konferencián való szereplés, külföldi részképzésen való részvétel stb.), tanári ajánlólevél.</w:t>
      </w:r>
    </w:p>
    <w:p w:rsidR="00725BA5" w:rsidRDefault="009A20A3" w:rsidP="009A20A3">
      <w:pPr>
        <w:jc w:val="both"/>
      </w:pPr>
      <w:r>
        <w:t>A demonstrátorokat irányító vezető oktató: Prof. Dr. Kecskeméti Gábor intézetigazgató egyetemi tanár.</w:t>
      </w:r>
    </w:p>
    <w:p w:rsidR="009A20A3" w:rsidRDefault="009A20A3" w:rsidP="009A20A3">
      <w:pPr>
        <w:jc w:val="both"/>
      </w:pPr>
    </w:p>
    <w:p w:rsidR="004B0A3F" w:rsidRPr="00BF4D60" w:rsidRDefault="004B0A3F" w:rsidP="004B0A3F">
      <w:pPr>
        <w:jc w:val="both"/>
        <w:rPr>
          <w:b/>
          <w:u w:val="single"/>
        </w:rPr>
      </w:pPr>
      <w:r w:rsidRPr="00BF4D60">
        <w:rPr>
          <w:b/>
          <w:u w:val="single"/>
        </w:rPr>
        <w:t>A Magyar Nyelv- és Irodalomtudományi Intézet</w:t>
      </w:r>
      <w:r w:rsidRPr="00BF4D60">
        <w:rPr>
          <w:u w:val="single"/>
        </w:rPr>
        <w:t xml:space="preserve"> </w:t>
      </w:r>
      <w:r w:rsidR="009A20A3" w:rsidRPr="009A20A3">
        <w:rPr>
          <w:b/>
          <w:u w:val="single"/>
        </w:rPr>
        <w:t xml:space="preserve">még </w:t>
      </w:r>
      <w:r w:rsidR="00471123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BF4D60">
        <w:rPr>
          <w:b/>
          <w:u w:val="single"/>
        </w:rPr>
        <w:t>demonstrátori pályázatot hirdet.</w:t>
      </w:r>
    </w:p>
    <w:p w:rsidR="00DF5A08" w:rsidRPr="00BF4D60" w:rsidRDefault="004B0A3F" w:rsidP="00FD691E">
      <w:pPr>
        <w:jc w:val="both"/>
      </w:pPr>
      <w:r w:rsidRPr="004B0A3F">
        <w:rPr>
          <w:i/>
        </w:rPr>
        <w:t>A demonstrátor feladata</w:t>
      </w:r>
      <w:r w:rsidRPr="00725BA5">
        <w:t>:</w:t>
      </w:r>
      <w:r>
        <w:t xml:space="preserve"> </w:t>
      </w:r>
      <w:r>
        <w:rPr>
          <w:rFonts w:eastAsia="Calibri"/>
        </w:rPr>
        <w:t>az</w:t>
      </w:r>
      <w:r w:rsidR="00FD691E">
        <w:t xml:space="preserve"> Intézetben működő Együt</w:t>
      </w:r>
      <w:r>
        <w:t xml:space="preserve">thaladó projekben </w:t>
      </w:r>
      <w:r w:rsidR="00FD691E">
        <w:t>való aktív részvétel. Feladatai közé szakanyag gyűjtése és rendszerezése, hospitálási feladatok ellátása, adminisztrációs feladatok végzése tartozik, melyet a projektmened</w:t>
      </w:r>
      <w:r>
        <w:t>zsment kérése szerint teljesít.</w:t>
      </w:r>
      <w:r w:rsidR="00471123">
        <w:t xml:space="preserve"> Részt vesz továbbá az intézet online és offline felületeinek alakításában (pl. tudományos témájú motivációs videók készítése, e-learning alapú érettségi és egyetemi előkészítő segédanyagok készítésében való segítségnyújtás, hallgatók toborzása, hallgatói felmérések készítése).</w:t>
      </w:r>
    </w:p>
    <w:p w:rsidR="00471123" w:rsidRDefault="00471123" w:rsidP="00471123">
      <w:pPr>
        <w:jc w:val="both"/>
      </w:pPr>
      <w:r>
        <w:t>A demonstrátorokat irányító vezető oktató: Dr. Kecskés Judit egyetemi docens.</w:t>
      </w:r>
    </w:p>
    <w:p w:rsidR="00C746D8" w:rsidRDefault="00C746D8" w:rsidP="006F2C91">
      <w:pPr>
        <w:jc w:val="both"/>
        <w:rPr>
          <w:b/>
          <w:u w:val="single"/>
        </w:rPr>
      </w:pPr>
    </w:p>
    <w:p w:rsidR="00C746D8" w:rsidRDefault="00C746D8" w:rsidP="006F2C91">
      <w:pPr>
        <w:jc w:val="both"/>
        <w:rPr>
          <w:b/>
          <w:u w:val="single"/>
        </w:rPr>
      </w:pPr>
    </w:p>
    <w:p w:rsidR="008C1448" w:rsidRPr="006F2C91" w:rsidRDefault="008C1448" w:rsidP="006F2C91">
      <w:pPr>
        <w:jc w:val="both"/>
        <w:rPr>
          <w:b/>
          <w:u w:val="single"/>
        </w:rPr>
      </w:pPr>
      <w:r w:rsidRPr="006F2C91">
        <w:rPr>
          <w:b/>
          <w:u w:val="single"/>
        </w:rPr>
        <w:t xml:space="preserve">A Modern Filológiai Intézet </w:t>
      </w:r>
      <w:r w:rsidR="00465461">
        <w:rPr>
          <w:b/>
          <w:u w:val="single"/>
        </w:rPr>
        <w:t>7</w:t>
      </w:r>
      <w:r w:rsidRPr="006F2C91">
        <w:rPr>
          <w:b/>
          <w:u w:val="single"/>
        </w:rPr>
        <w:t xml:space="preserve"> demonstrátori pályázatot hirdet.</w:t>
      </w:r>
    </w:p>
    <w:p w:rsidR="008C5AA2" w:rsidRPr="00576E96" w:rsidRDefault="00C746D8" w:rsidP="008C5AA2">
      <w:pPr>
        <w:rPr>
          <w:b/>
        </w:rPr>
      </w:pPr>
      <w:r>
        <w:rPr>
          <w:b/>
        </w:rPr>
        <w:t xml:space="preserve">A </w:t>
      </w:r>
      <w:r w:rsidR="008C5AA2" w:rsidRPr="00576E96">
        <w:rPr>
          <w:b/>
        </w:rPr>
        <w:t xml:space="preserve">Német Nyelv- és Irodalomtudományi </w:t>
      </w:r>
      <w:r>
        <w:rPr>
          <w:b/>
        </w:rPr>
        <w:t xml:space="preserve">Intézeti </w:t>
      </w:r>
      <w:r w:rsidR="008C5AA2" w:rsidRPr="00576E96">
        <w:rPr>
          <w:b/>
        </w:rPr>
        <w:t>Tanszék</w:t>
      </w:r>
      <w:r w:rsidR="00FA1574">
        <w:rPr>
          <w:b/>
        </w:rPr>
        <w:t>en 2 fő nyerheti el a pályázatot.</w:t>
      </w:r>
    </w:p>
    <w:p w:rsidR="008C5AA2" w:rsidRPr="00FA1574" w:rsidRDefault="008C5AA2" w:rsidP="00FA1574">
      <w:pPr>
        <w:jc w:val="both"/>
        <w:rPr>
          <w:i/>
        </w:rPr>
      </w:pPr>
      <w:r w:rsidRPr="00FA1574">
        <w:rPr>
          <w:i/>
        </w:rPr>
        <w:t>A demonstrátorok feladatai</w:t>
      </w:r>
      <w:r w:rsidR="00FA1574" w:rsidRPr="00FA1574">
        <w:rPr>
          <w:i/>
        </w:rPr>
        <w:t xml:space="preserve">: </w:t>
      </w:r>
      <w:r w:rsidR="00FA1574">
        <w:t>r</w:t>
      </w:r>
      <w:r w:rsidRPr="00576E96">
        <w:t xml:space="preserve">észvétel a tanszék tudományos és tananyag-fejlesztési projektjeiben, </w:t>
      </w:r>
      <w:r>
        <w:t xml:space="preserve">konferenciák szervezésében, </w:t>
      </w:r>
      <w:r w:rsidRPr="00576E96">
        <w:t xml:space="preserve">kapcsolattartás a középiskolákban németül tanuló diákokkal, hallgatói projektek tervezése, aktív segítségnyújtás azok lebonyolításában, diákversenyek koordinálása, fordítások készítése, nyelvi tutorálás. </w:t>
      </w:r>
    </w:p>
    <w:p w:rsidR="008C5AA2" w:rsidRPr="00576E96" w:rsidRDefault="00FA1574" w:rsidP="00FA1574">
      <w:pPr>
        <w:jc w:val="both"/>
      </w:pPr>
      <w:r>
        <w:lastRenderedPageBreak/>
        <w:t>A</w:t>
      </w:r>
      <w:r w:rsidR="008C5AA2" w:rsidRPr="00576E96">
        <w:t xml:space="preserve"> demonstrátor</w:t>
      </w:r>
      <w:r>
        <w:t>ok</w:t>
      </w:r>
      <w:r w:rsidR="008C5AA2" w:rsidRPr="00576E96">
        <w:t xml:space="preserve"> </w:t>
      </w:r>
      <w:r>
        <w:t>munkájának irányítói: Kegyesné dr. Szekeres Erika</w:t>
      </w:r>
      <w:r w:rsidR="008C5AA2" w:rsidRPr="00576E96">
        <w:t xml:space="preserve"> egyetemi docens</w:t>
      </w:r>
      <w:r>
        <w:t>, intézeti tanszékvezető és Dr. Bikics Gabriella</w:t>
      </w:r>
      <w:r w:rsidR="008C5AA2" w:rsidRPr="00576E96">
        <w:t xml:space="preserve"> egyetemi docens</w:t>
      </w:r>
      <w:r w:rsidR="008C5AA2">
        <w:t>.</w:t>
      </w:r>
    </w:p>
    <w:p w:rsidR="00C746D8" w:rsidRDefault="00C746D8" w:rsidP="008C5AA2"/>
    <w:p w:rsidR="008C5AA2" w:rsidRDefault="00C746D8" w:rsidP="008C5AA2">
      <w:pPr>
        <w:jc w:val="both"/>
      </w:pPr>
      <w:r>
        <w:rPr>
          <w:b/>
        </w:rPr>
        <w:t xml:space="preserve">Az </w:t>
      </w:r>
      <w:r w:rsidR="008C5AA2" w:rsidRPr="00576E96">
        <w:rPr>
          <w:b/>
        </w:rPr>
        <w:t xml:space="preserve">Angol Nyelv- és Irodalomtudományi </w:t>
      </w:r>
      <w:r>
        <w:rPr>
          <w:b/>
        </w:rPr>
        <w:t xml:space="preserve">Intézeti </w:t>
      </w:r>
      <w:r w:rsidR="00FA1574" w:rsidRPr="00576E96">
        <w:rPr>
          <w:b/>
        </w:rPr>
        <w:t>Tanszék</w:t>
      </w:r>
      <w:r w:rsidR="00FA1574">
        <w:rPr>
          <w:b/>
        </w:rPr>
        <w:t>en 2 fő nyerheti el a pályázatot.</w:t>
      </w:r>
    </w:p>
    <w:p w:rsidR="008C5AA2" w:rsidRPr="00910F80" w:rsidRDefault="008C5AA2" w:rsidP="00FA1574">
      <w:pPr>
        <w:jc w:val="both"/>
      </w:pPr>
      <w:r w:rsidRPr="00FA1574">
        <w:rPr>
          <w:i/>
        </w:rPr>
        <w:t>A demons</w:t>
      </w:r>
      <w:r w:rsidR="00FA1574" w:rsidRPr="00FA1574">
        <w:rPr>
          <w:i/>
        </w:rPr>
        <w:t>trátorok feladatai:</w:t>
      </w:r>
      <w:r w:rsidR="00FA1574">
        <w:t xml:space="preserve"> </w:t>
      </w:r>
      <w:r w:rsidRPr="00910F80">
        <w:t>részvétel a tanszék és az intézet á</w:t>
      </w:r>
      <w:r>
        <w:t>ltal szervezésre kerülő esemény</w:t>
      </w:r>
      <w:r w:rsidRPr="00910F80">
        <w:t>ek előkészítésében és lebonyolításában (nyílt napok, középiskolások nyelvi versenye, Kutatók Éjszakája,</w:t>
      </w:r>
      <w:r>
        <w:t xml:space="preserve"> konferenciák</w:t>
      </w:r>
      <w:r w:rsidRPr="00910F80">
        <w:t xml:space="preserve">), részvétel </w:t>
      </w:r>
      <w:r w:rsidR="00FA1574">
        <w:t xml:space="preserve">továbbá </w:t>
      </w:r>
      <w:r w:rsidRPr="00910F80">
        <w:t>a tanszék projekttevékenységében (for</w:t>
      </w:r>
      <w:r>
        <w:t>dítás, adatgyűjtés, kutatómunka</w:t>
      </w:r>
      <w:r w:rsidR="00FA1574">
        <w:t xml:space="preserve"> stb.), valamint </w:t>
      </w:r>
      <w:r w:rsidRPr="00910F80">
        <w:t>saját TDK tevékenység fol</w:t>
      </w:r>
      <w:r>
        <w:t>ytatása</w:t>
      </w:r>
      <w:r w:rsidRPr="00910F80">
        <w:t>.</w:t>
      </w:r>
    </w:p>
    <w:p w:rsidR="008C5AA2" w:rsidRPr="00EA5CCF" w:rsidRDefault="008C5AA2" w:rsidP="00FA1574">
      <w:pPr>
        <w:jc w:val="both"/>
        <w:rPr>
          <w:iCs/>
          <w:shd w:val="clear" w:color="auto" w:fill="FFFFFF"/>
        </w:rPr>
      </w:pPr>
      <w:r w:rsidRPr="00FA1574">
        <w:rPr>
          <w:i/>
          <w:iCs/>
          <w:color w:val="222222"/>
          <w:shd w:val="clear" w:color="auto" w:fill="FFFFFF"/>
        </w:rPr>
        <w:t>Demonstrátori megbízást</w:t>
      </w:r>
      <w:r w:rsidRPr="00AE1392">
        <w:rPr>
          <w:iCs/>
          <w:color w:val="222222"/>
          <w:shd w:val="clear" w:color="auto" w:fill="FFFFFF"/>
        </w:rPr>
        <w:t xml:space="preserve"> </w:t>
      </w:r>
      <w:r w:rsidRPr="00EA5CCF">
        <w:rPr>
          <w:iCs/>
          <w:shd w:val="clear" w:color="auto" w:fill="FFFFFF"/>
        </w:rPr>
        <w:t xml:space="preserve">az a legalább harmadéves hallgató kaphat, akinek magatartása példás és a választott szakterületen kiemelkedő eredményt ért el. </w:t>
      </w:r>
    </w:p>
    <w:p w:rsidR="008C5AA2" w:rsidRPr="00EA5CCF" w:rsidRDefault="008C5AA2" w:rsidP="00FA1574">
      <w:pPr>
        <w:jc w:val="both"/>
        <w:rPr>
          <w:iCs/>
          <w:shd w:val="clear" w:color="auto" w:fill="FFFFFF"/>
        </w:rPr>
      </w:pPr>
      <w:r w:rsidRPr="00EA5CCF">
        <w:rPr>
          <w:iCs/>
          <w:shd w:val="clear" w:color="auto" w:fill="FFFFFF"/>
        </w:rPr>
        <w:t>A demonstrátorok tevékenységét irányító o</w:t>
      </w:r>
      <w:r w:rsidR="00FA1574" w:rsidRPr="00EA5CCF">
        <w:rPr>
          <w:iCs/>
          <w:shd w:val="clear" w:color="auto" w:fill="FFFFFF"/>
        </w:rPr>
        <w:t>ktató: Magnuczné dr. Godó Ágnes</w:t>
      </w:r>
      <w:r w:rsidRPr="00EA5CCF">
        <w:rPr>
          <w:iCs/>
          <w:shd w:val="clear" w:color="auto" w:fill="FFFFFF"/>
        </w:rPr>
        <w:t xml:space="preserve"> egyetemi docens, intézeti tanszékvezető</w:t>
      </w:r>
      <w:r w:rsidR="00FA1574" w:rsidRPr="00EA5CCF">
        <w:rPr>
          <w:iCs/>
          <w:shd w:val="clear" w:color="auto" w:fill="FFFFFF"/>
        </w:rPr>
        <w:t xml:space="preserve">. </w:t>
      </w:r>
    </w:p>
    <w:p w:rsidR="008C5AA2" w:rsidRDefault="008C5AA2" w:rsidP="00FA1574">
      <w:pPr>
        <w:jc w:val="both"/>
        <w:rPr>
          <w:iCs/>
          <w:color w:val="222222"/>
          <w:shd w:val="clear" w:color="auto" w:fill="FFFFFF"/>
        </w:rPr>
      </w:pPr>
    </w:p>
    <w:p w:rsidR="008C5AA2" w:rsidRPr="0040057F" w:rsidRDefault="00C746D8" w:rsidP="008C5AA2">
      <w:pPr>
        <w:jc w:val="both"/>
        <w:rPr>
          <w:b/>
          <w:iCs/>
          <w:color w:val="222222"/>
          <w:shd w:val="clear" w:color="auto" w:fill="FFFFFF"/>
        </w:rPr>
      </w:pPr>
      <w:r>
        <w:rPr>
          <w:b/>
          <w:iCs/>
          <w:color w:val="222222"/>
          <w:shd w:val="clear" w:color="auto" w:fill="FFFFFF"/>
        </w:rPr>
        <w:t xml:space="preserve">Az </w:t>
      </w:r>
      <w:r w:rsidR="008C5AA2" w:rsidRPr="0040057F">
        <w:rPr>
          <w:b/>
          <w:iCs/>
          <w:color w:val="222222"/>
          <w:shd w:val="clear" w:color="auto" w:fill="FFFFFF"/>
        </w:rPr>
        <w:t xml:space="preserve">Alkalmazott Nyelvészeti és Fordítástudományi </w:t>
      </w:r>
      <w:r>
        <w:rPr>
          <w:b/>
          <w:iCs/>
          <w:color w:val="222222"/>
          <w:shd w:val="clear" w:color="auto" w:fill="FFFFFF"/>
        </w:rPr>
        <w:t xml:space="preserve">Intézeti </w:t>
      </w:r>
      <w:r w:rsidR="00FA1574" w:rsidRPr="00576E96">
        <w:rPr>
          <w:b/>
        </w:rPr>
        <w:t>Tanszék</w:t>
      </w:r>
      <w:r w:rsidR="00FA1574">
        <w:rPr>
          <w:b/>
        </w:rPr>
        <w:t xml:space="preserve">en </w:t>
      </w:r>
      <w:r w:rsidR="00465461">
        <w:rPr>
          <w:b/>
        </w:rPr>
        <w:t>3</w:t>
      </w:r>
      <w:r w:rsidR="00FA1574">
        <w:rPr>
          <w:b/>
        </w:rPr>
        <w:t xml:space="preserve"> fő nyerheti el a pályázatot.</w:t>
      </w:r>
    </w:p>
    <w:p w:rsidR="008C5AA2" w:rsidRPr="00910F80" w:rsidRDefault="008C5AA2" w:rsidP="00FA1574">
      <w:pPr>
        <w:jc w:val="both"/>
      </w:pPr>
      <w:r w:rsidRPr="00EA5CCF">
        <w:rPr>
          <w:i/>
        </w:rPr>
        <w:t>A demons</w:t>
      </w:r>
      <w:r w:rsidR="00FA1574" w:rsidRPr="00EA5CCF">
        <w:rPr>
          <w:i/>
        </w:rPr>
        <w:t>trátorok feladatai</w:t>
      </w:r>
      <w:r w:rsidR="00FA1574">
        <w:t xml:space="preserve">: </w:t>
      </w:r>
      <w:r w:rsidRPr="00910F80">
        <w:t>részvétel a tanszék és az intézet á</w:t>
      </w:r>
      <w:r>
        <w:t>ltal szervezésre kerülő esemény</w:t>
      </w:r>
      <w:r w:rsidRPr="00910F80">
        <w:t>ek előkészítésében és lebonyolításában (</w:t>
      </w:r>
      <w:r>
        <w:t>konferenciák,</w:t>
      </w:r>
      <w:r w:rsidRPr="00910F80">
        <w:t xml:space="preserve"> </w:t>
      </w:r>
      <w:r>
        <w:t xml:space="preserve">kerekasztal beszélgetések, versenyek, </w:t>
      </w:r>
      <w:r w:rsidRPr="00910F80">
        <w:t xml:space="preserve">nyílt napok, </w:t>
      </w:r>
      <w:r>
        <w:t>Kutatók Éjszakája stb.</w:t>
      </w:r>
      <w:r w:rsidRPr="00910F80">
        <w:t xml:space="preserve">), </w:t>
      </w:r>
      <w:r w:rsidR="00FA1574">
        <w:t xml:space="preserve">a </w:t>
      </w:r>
      <w:r>
        <w:t>tanszék tevékenységeinek segítése</w:t>
      </w:r>
      <w:r w:rsidRPr="00910F80">
        <w:t xml:space="preserve"> (for</w:t>
      </w:r>
      <w:r>
        <w:t>dítás, adatgyűjtés, kutatómunka</w:t>
      </w:r>
      <w:r w:rsidR="00FA1574">
        <w:t xml:space="preserve"> stb.), valamint </w:t>
      </w:r>
      <w:r w:rsidRPr="00910F80">
        <w:t>saját TDK tevékenység fol</w:t>
      </w:r>
      <w:r>
        <w:t>ytatása</w:t>
      </w:r>
      <w:r w:rsidRPr="00910F80">
        <w:t>.</w:t>
      </w:r>
    </w:p>
    <w:p w:rsidR="008C5AA2" w:rsidRPr="00EA5CCF" w:rsidRDefault="008C5AA2" w:rsidP="008C5AA2">
      <w:pPr>
        <w:jc w:val="both"/>
        <w:rPr>
          <w:iCs/>
          <w:shd w:val="clear" w:color="auto" w:fill="FFFFFF"/>
        </w:rPr>
      </w:pPr>
      <w:r w:rsidRPr="00FA1574">
        <w:rPr>
          <w:i/>
          <w:iCs/>
          <w:color w:val="222222"/>
          <w:shd w:val="clear" w:color="auto" w:fill="FFFFFF"/>
        </w:rPr>
        <w:t>Demonstrátori megbízást</w:t>
      </w:r>
      <w:r w:rsidRPr="00AE1392">
        <w:rPr>
          <w:iCs/>
          <w:color w:val="222222"/>
          <w:shd w:val="clear" w:color="auto" w:fill="FFFFFF"/>
        </w:rPr>
        <w:t xml:space="preserve"> </w:t>
      </w:r>
      <w:r w:rsidRPr="00EA5CCF">
        <w:rPr>
          <w:iCs/>
          <w:shd w:val="clear" w:color="auto" w:fill="FFFFFF"/>
        </w:rPr>
        <w:t xml:space="preserve">az a hallgató kaphat, akinek magatartása példás és a választott szakterületen kiemelkedő eredményt ért el. </w:t>
      </w:r>
    </w:p>
    <w:p w:rsidR="008C5AA2" w:rsidRPr="00EA5CCF" w:rsidRDefault="008C5AA2" w:rsidP="008C5AA2">
      <w:pPr>
        <w:jc w:val="both"/>
        <w:rPr>
          <w:iCs/>
          <w:shd w:val="clear" w:color="auto" w:fill="FFFFFF"/>
        </w:rPr>
      </w:pPr>
      <w:r w:rsidRPr="00EA5CCF">
        <w:rPr>
          <w:iCs/>
          <w:shd w:val="clear" w:color="auto" w:fill="FFFFFF"/>
        </w:rPr>
        <w:t>A demonstrátorok tevékenységét irányító oktató: Dr. Dobos Csilla, egyetemi docens, intézeti tanszékvezető.</w:t>
      </w:r>
    </w:p>
    <w:p w:rsidR="00DF5A08" w:rsidRDefault="00DF5A08" w:rsidP="006F2C91">
      <w:pPr>
        <w:jc w:val="both"/>
      </w:pPr>
    </w:p>
    <w:p w:rsidR="00725BA5" w:rsidRPr="006F2C91" w:rsidRDefault="00725BA5" w:rsidP="006F2C91">
      <w:pPr>
        <w:jc w:val="both"/>
      </w:pPr>
    </w:p>
    <w:p w:rsidR="006A1242" w:rsidRPr="006F2C91" w:rsidRDefault="006A1242" w:rsidP="006F2C91">
      <w:pPr>
        <w:rPr>
          <w:u w:val="single"/>
        </w:rPr>
      </w:pPr>
      <w:r w:rsidRPr="006F2C91">
        <w:rPr>
          <w:b/>
          <w:u w:val="single"/>
        </w:rPr>
        <w:t>A Tanárképző Intézet</w:t>
      </w:r>
      <w:r w:rsidRPr="006F2C91">
        <w:rPr>
          <w:u w:val="single"/>
        </w:rPr>
        <w:t xml:space="preserve"> </w:t>
      </w:r>
      <w:r w:rsidR="00FA1574" w:rsidRPr="00B26161">
        <w:rPr>
          <w:b/>
          <w:u w:val="single"/>
        </w:rPr>
        <w:t>1</w:t>
      </w:r>
      <w:r w:rsidR="00FA1574">
        <w:rPr>
          <w:u w:val="single"/>
        </w:rPr>
        <w:t xml:space="preserve"> </w:t>
      </w:r>
      <w:r w:rsidRPr="006F2C91">
        <w:rPr>
          <w:b/>
          <w:u w:val="single"/>
        </w:rPr>
        <w:t>demonstrátori pályázat</w:t>
      </w:r>
      <w:r w:rsidR="00BF12F0" w:rsidRPr="006F2C91">
        <w:rPr>
          <w:b/>
          <w:u w:val="single"/>
        </w:rPr>
        <w:t>ot hirdet.</w:t>
      </w:r>
    </w:p>
    <w:p w:rsidR="008C5AA2" w:rsidRPr="008C5AA2" w:rsidRDefault="00FA1574" w:rsidP="00FA1574">
      <w:pPr>
        <w:jc w:val="both"/>
      </w:pPr>
      <w:r w:rsidRPr="00EA5CCF">
        <w:rPr>
          <w:i/>
        </w:rPr>
        <w:t>A</w:t>
      </w:r>
      <w:r w:rsidR="008C5AA2" w:rsidRPr="00EA5CCF">
        <w:rPr>
          <w:i/>
        </w:rPr>
        <w:t xml:space="preserve"> demonstrátor feladata</w:t>
      </w:r>
      <w:r w:rsidR="008C5AA2" w:rsidRPr="00725BA5">
        <w:t>:</w:t>
      </w:r>
      <w:r>
        <w:t xml:space="preserve"> a</w:t>
      </w:r>
      <w:r w:rsidR="008C5AA2" w:rsidRPr="008C5AA2">
        <w:t xml:space="preserve"> Közösségi pedagógiai gyakorlatban résztvevő alsóbb éves hallgatók szervezet</w:t>
      </w:r>
      <w:r>
        <w:t>t keretek között zajló segítése,</w:t>
      </w:r>
      <w:r w:rsidR="008C5AA2" w:rsidRPr="008C5AA2">
        <w:t xml:space="preserve"> </w:t>
      </w:r>
      <w:r>
        <w:t>k</w:t>
      </w:r>
      <w:r w:rsidR="008C5AA2" w:rsidRPr="008C5AA2">
        <w:t>apcsolattartás a Közösségi pedagógiai gyakorlat külső h</w:t>
      </w:r>
      <w:r>
        <w:t xml:space="preserve">elyszíneinek mentoraival, valamint az ehhez </w:t>
      </w:r>
      <w:r w:rsidR="008C5AA2" w:rsidRPr="008C5AA2">
        <w:t xml:space="preserve">kapcsolódó segédanyagok elkészítésében, illetve jegyzetírásban való részvétel. </w:t>
      </w:r>
      <w:r>
        <w:t>További feladata az</w:t>
      </w:r>
      <w:r w:rsidR="008C5AA2" w:rsidRPr="008C5AA2">
        <w:t xml:space="preserve"> Intézet által működtetett Társadalom Igazságosság Felelősségvállalás (TIF) program szervez</w:t>
      </w:r>
      <w:r>
        <w:t>ésében való részvétel, önálló kutatói tevékenységek, TDK-n, t</w:t>
      </w:r>
      <w:r w:rsidR="008C5AA2" w:rsidRPr="008C5AA2">
        <w:t>udományos</w:t>
      </w:r>
      <w:r>
        <w:t xml:space="preserve"> konferenciákon való részvétel, valamint a </w:t>
      </w:r>
      <w:r w:rsidR="008C5AA2" w:rsidRPr="008C5AA2">
        <w:t>Taní-tani Konferencia szervezé</w:t>
      </w:r>
      <w:r>
        <w:t>si munkálataiban való bekapcsolódás.</w:t>
      </w:r>
    </w:p>
    <w:p w:rsidR="00FA1574" w:rsidRPr="008C5AA2" w:rsidRDefault="00FA1574" w:rsidP="00FA1574">
      <w:r>
        <w:t>A demonstrátor tevékenységét irányító vezető oktató: D</w:t>
      </w:r>
      <w:r w:rsidRPr="008C5AA2">
        <w:t>r. Knausz Imre</w:t>
      </w:r>
      <w:r>
        <w:t xml:space="preserve"> egyetemi docens. </w:t>
      </w:r>
    </w:p>
    <w:p w:rsidR="00725BA5" w:rsidRDefault="00725BA5" w:rsidP="006F2C91"/>
    <w:p w:rsidR="00DF5A08" w:rsidRPr="00615E09" w:rsidRDefault="00DF5A08" w:rsidP="006F2C91"/>
    <w:p w:rsidR="006F2C91" w:rsidRPr="006F2C91" w:rsidRDefault="006F2C91" w:rsidP="006F2C91">
      <w:pPr>
        <w:rPr>
          <w:b/>
          <w:u w:val="single"/>
        </w:rPr>
      </w:pPr>
      <w:r w:rsidRPr="006F2C91">
        <w:rPr>
          <w:b/>
          <w:u w:val="single"/>
        </w:rPr>
        <w:t xml:space="preserve">A </w:t>
      </w:r>
      <w:r w:rsidRPr="006F2C91">
        <w:rPr>
          <w:b/>
          <w:bCs/>
          <w:u w:val="single"/>
        </w:rPr>
        <w:t>Történettudományi Intézet</w:t>
      </w:r>
      <w:r w:rsidRPr="006F2C91">
        <w:rPr>
          <w:b/>
          <w:u w:val="single"/>
        </w:rPr>
        <w:t xml:space="preserve"> 2 </w:t>
      </w:r>
      <w:r w:rsidR="00C746D8">
        <w:rPr>
          <w:b/>
          <w:u w:val="single"/>
        </w:rPr>
        <w:t xml:space="preserve">demonstrátori pályázatot hirdet. </w:t>
      </w:r>
    </w:p>
    <w:p w:rsidR="00223DFF" w:rsidRPr="00223DFF" w:rsidRDefault="002A724C" w:rsidP="00223DFF">
      <w:pPr>
        <w:jc w:val="both"/>
      </w:pPr>
      <w:r w:rsidRPr="002A724C">
        <w:rPr>
          <w:i/>
        </w:rPr>
        <w:t>Az egyik demonstrátor feladata</w:t>
      </w:r>
      <w:r>
        <w:t xml:space="preserve">: </w:t>
      </w:r>
      <w:r w:rsidR="00223DFF" w:rsidRPr="00223DFF">
        <w:t>néhány könyvtárosi feladat ellátása (kölcsönzés), hallgatói igények felmérése, kapcsolattartás az első éves hallgatókkal – aktív részvétel az intézet által szervezett programokban (kutatásban és oktatásban, konferenciák szervezésében). A TDK munka hallga</w:t>
      </w:r>
      <w:r w:rsidR="00223DFF">
        <w:t>tók körében való népszerűsítése, r</w:t>
      </w:r>
      <w:r w:rsidR="00223DFF" w:rsidRPr="00223DFF">
        <w:t>észvétel a történeti források és szakirodalom könyvtári rendezésében és rendszerezésében, ill. a Történelem szakkönyvtár munkájában.</w:t>
      </w:r>
    </w:p>
    <w:p w:rsidR="00223DFF" w:rsidRDefault="00223DFF" w:rsidP="00223DFF">
      <w:pPr>
        <w:jc w:val="both"/>
      </w:pPr>
      <w:r w:rsidRPr="00223DFF">
        <w:rPr>
          <w:i/>
        </w:rPr>
        <w:t>A pályázat során elsőbbséget jelent</w:t>
      </w:r>
      <w:r w:rsidRPr="00223DFF">
        <w:t xml:space="preserve"> az igazolt aktív nyelvtudás, idegenn</w:t>
      </w:r>
      <w:r w:rsidR="009A31BB">
        <w:t>yelv minimum középfokú ismerete, továbbá az OTDK-n való részvétel.</w:t>
      </w:r>
      <w:r w:rsidRPr="00223DFF">
        <w:t xml:space="preserve"> </w:t>
      </w:r>
    </w:p>
    <w:p w:rsidR="00223DFF" w:rsidRPr="00223DFF" w:rsidRDefault="00223DFF" w:rsidP="00223DFF">
      <w:pPr>
        <w:jc w:val="both"/>
      </w:pPr>
      <w:r>
        <w:t>A demonstrátor tevékenységét irányító vezető oktató</w:t>
      </w:r>
      <w:r w:rsidRPr="00223DFF">
        <w:t xml:space="preserve">: </w:t>
      </w:r>
      <w:r w:rsidR="00471123">
        <w:t>D</w:t>
      </w:r>
      <w:r w:rsidRPr="00223DFF">
        <w:t xml:space="preserve">r. Tózsa-Rigó Attila egyetemi adjunktus. </w:t>
      </w:r>
    </w:p>
    <w:p w:rsidR="002A724C" w:rsidRDefault="002A724C" w:rsidP="00223DFF">
      <w:pPr>
        <w:jc w:val="both"/>
        <w:rPr>
          <w:i/>
        </w:rPr>
      </w:pPr>
    </w:p>
    <w:p w:rsidR="009A31BB" w:rsidRDefault="002A724C" w:rsidP="009A31BB">
      <w:pPr>
        <w:jc w:val="both"/>
      </w:pPr>
      <w:r w:rsidRPr="002A724C">
        <w:rPr>
          <w:i/>
        </w:rPr>
        <w:t>A másik demonstrátor feladata</w:t>
      </w:r>
      <w:r>
        <w:t xml:space="preserve">: </w:t>
      </w:r>
      <w:r w:rsidR="009A31BB">
        <w:t>néhány könyvtárosi feladat ellátása (a Kulcsár-hagyaték gondozása), konferenciaszervezésben részvétel – aktív részvétel az intézet által szervezett programokban (kutatásban és oktatásban, konferenciák szervezésében), kapcsolattartás az első éves hallgatókkal. A TDK munka hallgatók körében való népszerűsítése, részvétel a történeti források és szakirodalom könyvtári rendezésében és rendszerezésében, ill. a Történelem szakkönyvtár munkájában.</w:t>
      </w:r>
    </w:p>
    <w:p w:rsidR="009A31BB" w:rsidRDefault="009A31BB" w:rsidP="009A31BB">
      <w:pPr>
        <w:jc w:val="both"/>
      </w:pPr>
      <w:r w:rsidRPr="009A31BB">
        <w:rPr>
          <w:i/>
        </w:rPr>
        <w:t>A pályázat során elsőbbséget jelent</w:t>
      </w:r>
      <w:r>
        <w:t xml:space="preserve"> az igazolt aktív nyelvtudás, idegennyelv minimum középfokú ismerete, továbbá az OTDK-n való részvétel.</w:t>
      </w:r>
      <w:r w:rsidRPr="00223DFF">
        <w:t xml:space="preserve"> </w:t>
      </w:r>
    </w:p>
    <w:p w:rsidR="009A31BB" w:rsidRDefault="009A31BB" w:rsidP="009A31BB">
      <w:r>
        <w:t>A demonstrátor tevéken</w:t>
      </w:r>
      <w:r w:rsidR="00471123">
        <w:t>ységét irányító vezető oktató: D</w:t>
      </w:r>
      <w:r>
        <w:t xml:space="preserve">r. Nagy Gábor egyetemi docens. </w:t>
      </w:r>
    </w:p>
    <w:p w:rsidR="009A20A3" w:rsidRPr="006F2C91" w:rsidRDefault="009A20A3" w:rsidP="009A31BB">
      <w:pPr>
        <w:jc w:val="both"/>
      </w:pPr>
    </w:p>
    <w:p w:rsidR="00F17BB8" w:rsidRDefault="00F17BB8" w:rsidP="009A20A3">
      <w:pPr>
        <w:tabs>
          <w:tab w:val="center" w:pos="1080"/>
        </w:tabs>
        <w:jc w:val="right"/>
      </w:pPr>
      <w:r>
        <w:tab/>
        <w:t xml:space="preserve">Dr. Illésné </w:t>
      </w:r>
      <w:smartTag w:uri="urn:schemas-microsoft-com:office:smarttags" w:element="PersonName">
        <w:smartTagPr>
          <w:attr w:name="ProductID" w:val="dr. Kov￡cs M￡ria"/>
        </w:smartTagPr>
        <w:r>
          <w:t xml:space="preserve">dr. </w:t>
        </w:r>
        <w:smartTag w:uri="urn:schemas-microsoft-com:office:smarttags" w:element="PersonName">
          <w:r>
            <w:t>Kovács Mária</w:t>
          </w:r>
        </w:smartTag>
      </w:smartTag>
    </w:p>
    <w:p w:rsidR="006A2074" w:rsidRDefault="00F17BB8" w:rsidP="009A20A3">
      <w:pPr>
        <w:tabs>
          <w:tab w:val="center" w:pos="1080"/>
        </w:tabs>
        <w:jc w:val="right"/>
      </w:pPr>
      <w:r>
        <w:t>dékán</w:t>
      </w:r>
    </w:p>
    <w:sectPr w:rsidR="006A2074" w:rsidSect="009A31BB">
      <w:pgSz w:w="11906" w:h="16838" w:code="9"/>
      <w:pgMar w:top="85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9AE"/>
    <w:multiLevelType w:val="hybridMultilevel"/>
    <w:tmpl w:val="9B5823A4"/>
    <w:lvl w:ilvl="0" w:tplc="488A3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4B3F3A"/>
    <w:multiLevelType w:val="hybridMultilevel"/>
    <w:tmpl w:val="94A89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5D78"/>
    <w:multiLevelType w:val="hybridMultilevel"/>
    <w:tmpl w:val="3D8EC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85353"/>
    <w:multiLevelType w:val="hybridMultilevel"/>
    <w:tmpl w:val="70F6FA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1209"/>
    <w:multiLevelType w:val="hybridMultilevel"/>
    <w:tmpl w:val="0E2C1F1C"/>
    <w:lvl w:ilvl="0" w:tplc="488A3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77AC5"/>
    <w:multiLevelType w:val="hybridMultilevel"/>
    <w:tmpl w:val="58BA6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0B35C8"/>
    <w:multiLevelType w:val="hybridMultilevel"/>
    <w:tmpl w:val="CD52503A"/>
    <w:lvl w:ilvl="0" w:tplc="488A39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C296E"/>
    <w:multiLevelType w:val="hybridMultilevel"/>
    <w:tmpl w:val="5A74A5F8"/>
    <w:lvl w:ilvl="0" w:tplc="F4224F94">
      <w:start w:val="1"/>
      <w:numFmt w:val="bullet"/>
      <w:lvlText w:val="-"/>
      <w:lvlJc w:val="left"/>
      <w:pPr>
        <w:tabs>
          <w:tab w:val="num" w:pos="1208"/>
        </w:tabs>
        <w:ind w:left="1208" w:hanging="363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D6626A"/>
    <w:multiLevelType w:val="hybridMultilevel"/>
    <w:tmpl w:val="70F6FA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5DA9"/>
    <w:multiLevelType w:val="hybridMultilevel"/>
    <w:tmpl w:val="C1E637BA"/>
    <w:lvl w:ilvl="0" w:tplc="488A39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74"/>
    <w:rsid w:val="00001498"/>
    <w:rsid w:val="00030C47"/>
    <w:rsid w:val="000C36DE"/>
    <w:rsid w:val="000F4694"/>
    <w:rsid w:val="0015139C"/>
    <w:rsid w:val="001D1C58"/>
    <w:rsid w:val="001F7132"/>
    <w:rsid w:val="00223DFF"/>
    <w:rsid w:val="002263B5"/>
    <w:rsid w:val="00252ED4"/>
    <w:rsid w:val="002A5105"/>
    <w:rsid w:val="002A724C"/>
    <w:rsid w:val="002B5E9F"/>
    <w:rsid w:val="00364760"/>
    <w:rsid w:val="00391DC9"/>
    <w:rsid w:val="003A101A"/>
    <w:rsid w:val="003B6B43"/>
    <w:rsid w:val="00414971"/>
    <w:rsid w:val="00434033"/>
    <w:rsid w:val="00445AD3"/>
    <w:rsid w:val="0044714E"/>
    <w:rsid w:val="00465461"/>
    <w:rsid w:val="00471123"/>
    <w:rsid w:val="004B0A3F"/>
    <w:rsid w:val="004E01CE"/>
    <w:rsid w:val="0050368E"/>
    <w:rsid w:val="00506A94"/>
    <w:rsid w:val="0051573A"/>
    <w:rsid w:val="00581C81"/>
    <w:rsid w:val="005A1DD2"/>
    <w:rsid w:val="005C4315"/>
    <w:rsid w:val="005D7A88"/>
    <w:rsid w:val="006256CA"/>
    <w:rsid w:val="0062592C"/>
    <w:rsid w:val="006427A0"/>
    <w:rsid w:val="006437C5"/>
    <w:rsid w:val="00673290"/>
    <w:rsid w:val="00681EC8"/>
    <w:rsid w:val="00692DB3"/>
    <w:rsid w:val="006A1242"/>
    <w:rsid w:val="006A2074"/>
    <w:rsid w:val="006E699E"/>
    <w:rsid w:val="006F2C91"/>
    <w:rsid w:val="006F6B18"/>
    <w:rsid w:val="00725BA5"/>
    <w:rsid w:val="00732084"/>
    <w:rsid w:val="007B5643"/>
    <w:rsid w:val="00857C11"/>
    <w:rsid w:val="008919F1"/>
    <w:rsid w:val="008C1448"/>
    <w:rsid w:val="008C5AA2"/>
    <w:rsid w:val="0092523F"/>
    <w:rsid w:val="00927ABE"/>
    <w:rsid w:val="00983133"/>
    <w:rsid w:val="009A20A3"/>
    <w:rsid w:val="009A31BB"/>
    <w:rsid w:val="00A03E73"/>
    <w:rsid w:val="00B26161"/>
    <w:rsid w:val="00B457B1"/>
    <w:rsid w:val="00B619AE"/>
    <w:rsid w:val="00BB38FA"/>
    <w:rsid w:val="00BF12F0"/>
    <w:rsid w:val="00BF4D60"/>
    <w:rsid w:val="00C12354"/>
    <w:rsid w:val="00C6346A"/>
    <w:rsid w:val="00C746D8"/>
    <w:rsid w:val="00CA72A4"/>
    <w:rsid w:val="00D051BB"/>
    <w:rsid w:val="00D33833"/>
    <w:rsid w:val="00D840B6"/>
    <w:rsid w:val="00DF1DE1"/>
    <w:rsid w:val="00DF5A08"/>
    <w:rsid w:val="00E51751"/>
    <w:rsid w:val="00E955D6"/>
    <w:rsid w:val="00EA5CCF"/>
    <w:rsid w:val="00EC7850"/>
    <w:rsid w:val="00F07613"/>
    <w:rsid w:val="00F17BB8"/>
    <w:rsid w:val="00F9642F"/>
    <w:rsid w:val="00FA1574"/>
    <w:rsid w:val="00FC0515"/>
    <w:rsid w:val="00FC1A58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074"/>
    <w:rPr>
      <w:sz w:val="24"/>
      <w:szCs w:val="24"/>
    </w:rPr>
  </w:style>
  <w:style w:type="paragraph" w:styleId="Cmsor3">
    <w:name w:val="heading 3"/>
    <w:basedOn w:val="Norml"/>
    <w:next w:val="Norml"/>
    <w:qFormat/>
    <w:rsid w:val="006A2074"/>
    <w:pPr>
      <w:keepNext/>
      <w:outlineLvl w:val="2"/>
    </w:pPr>
    <w:rPr>
      <w:b/>
      <w:iCs/>
      <w:szCs w:val="20"/>
    </w:rPr>
  </w:style>
  <w:style w:type="paragraph" w:styleId="Cmsor5">
    <w:name w:val="heading 5"/>
    <w:basedOn w:val="Norml"/>
    <w:next w:val="Norml"/>
    <w:qFormat/>
    <w:rsid w:val="006A2074"/>
    <w:pPr>
      <w:keepNext/>
      <w:outlineLvl w:val="4"/>
    </w:pPr>
    <w:rPr>
      <w:bCs/>
      <w:iCs/>
      <w:sz w:val="18"/>
      <w:szCs w:val="20"/>
    </w:rPr>
  </w:style>
  <w:style w:type="paragraph" w:styleId="Cmsor6">
    <w:name w:val="heading 6"/>
    <w:basedOn w:val="Norml"/>
    <w:next w:val="Norml"/>
    <w:qFormat/>
    <w:rsid w:val="006A2074"/>
    <w:pPr>
      <w:keepNext/>
      <w:jc w:val="center"/>
      <w:outlineLvl w:val="5"/>
    </w:pPr>
    <w:rPr>
      <w:b/>
      <w:smallCaps/>
      <w:szCs w:val="20"/>
    </w:rPr>
  </w:style>
  <w:style w:type="paragraph" w:styleId="Cmsor7">
    <w:name w:val="heading 7"/>
    <w:basedOn w:val="Norml"/>
    <w:next w:val="Norml"/>
    <w:qFormat/>
    <w:rsid w:val="006A2074"/>
    <w:pPr>
      <w:keepNext/>
      <w:jc w:val="right"/>
      <w:outlineLvl w:val="6"/>
    </w:pPr>
    <w:rPr>
      <w:b/>
      <w:iCs/>
      <w:sz w:val="2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6A2074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7B564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7B5643"/>
    <w:rPr>
      <w:color w:val="0000FF"/>
      <w:u w:val="single"/>
    </w:rPr>
  </w:style>
  <w:style w:type="character" w:styleId="Kiemels">
    <w:name w:val="Emphasis"/>
    <w:basedOn w:val="Bekezdsalapbettpusa"/>
    <w:qFormat/>
    <w:rsid w:val="001D1C58"/>
    <w:rPr>
      <w:b/>
      <w:bCs/>
      <w:i w:val="0"/>
      <w:iCs w:val="0"/>
    </w:rPr>
  </w:style>
  <w:style w:type="paragraph" w:styleId="Csakszveg">
    <w:name w:val="Plain Text"/>
    <w:basedOn w:val="Norml"/>
    <w:link w:val="CsakszvegChar"/>
    <w:uiPriority w:val="99"/>
    <w:unhideWhenUsed/>
    <w:rsid w:val="00CA72A4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A72A4"/>
    <w:rPr>
      <w:rFonts w:ascii="Consolas" w:eastAsia="Calibri" w:hAnsi="Consolas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BF4D60"/>
    <w:pPr>
      <w:spacing w:line="360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074"/>
    <w:rPr>
      <w:sz w:val="24"/>
      <w:szCs w:val="24"/>
    </w:rPr>
  </w:style>
  <w:style w:type="paragraph" w:styleId="Cmsor3">
    <w:name w:val="heading 3"/>
    <w:basedOn w:val="Norml"/>
    <w:next w:val="Norml"/>
    <w:qFormat/>
    <w:rsid w:val="006A2074"/>
    <w:pPr>
      <w:keepNext/>
      <w:outlineLvl w:val="2"/>
    </w:pPr>
    <w:rPr>
      <w:b/>
      <w:iCs/>
      <w:szCs w:val="20"/>
    </w:rPr>
  </w:style>
  <w:style w:type="paragraph" w:styleId="Cmsor5">
    <w:name w:val="heading 5"/>
    <w:basedOn w:val="Norml"/>
    <w:next w:val="Norml"/>
    <w:qFormat/>
    <w:rsid w:val="006A2074"/>
    <w:pPr>
      <w:keepNext/>
      <w:outlineLvl w:val="4"/>
    </w:pPr>
    <w:rPr>
      <w:bCs/>
      <w:iCs/>
      <w:sz w:val="18"/>
      <w:szCs w:val="20"/>
    </w:rPr>
  </w:style>
  <w:style w:type="paragraph" w:styleId="Cmsor6">
    <w:name w:val="heading 6"/>
    <w:basedOn w:val="Norml"/>
    <w:next w:val="Norml"/>
    <w:qFormat/>
    <w:rsid w:val="006A2074"/>
    <w:pPr>
      <w:keepNext/>
      <w:jc w:val="center"/>
      <w:outlineLvl w:val="5"/>
    </w:pPr>
    <w:rPr>
      <w:b/>
      <w:smallCaps/>
      <w:szCs w:val="20"/>
    </w:rPr>
  </w:style>
  <w:style w:type="paragraph" w:styleId="Cmsor7">
    <w:name w:val="heading 7"/>
    <w:basedOn w:val="Norml"/>
    <w:next w:val="Norml"/>
    <w:qFormat/>
    <w:rsid w:val="006A2074"/>
    <w:pPr>
      <w:keepNext/>
      <w:jc w:val="right"/>
      <w:outlineLvl w:val="6"/>
    </w:pPr>
    <w:rPr>
      <w:b/>
      <w:iCs/>
      <w:sz w:val="2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6A2074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7B564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7B5643"/>
    <w:rPr>
      <w:color w:val="0000FF"/>
      <w:u w:val="single"/>
    </w:rPr>
  </w:style>
  <w:style w:type="character" w:styleId="Kiemels">
    <w:name w:val="Emphasis"/>
    <w:basedOn w:val="Bekezdsalapbettpusa"/>
    <w:qFormat/>
    <w:rsid w:val="001D1C58"/>
    <w:rPr>
      <w:b/>
      <w:bCs/>
      <w:i w:val="0"/>
      <w:iCs w:val="0"/>
    </w:rPr>
  </w:style>
  <w:style w:type="paragraph" w:styleId="Csakszveg">
    <w:name w:val="Plain Text"/>
    <w:basedOn w:val="Norml"/>
    <w:link w:val="CsakszvegChar"/>
    <w:uiPriority w:val="99"/>
    <w:unhideWhenUsed/>
    <w:rsid w:val="00CA72A4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A72A4"/>
    <w:rPr>
      <w:rFonts w:ascii="Consolas" w:eastAsia="Calibri" w:hAnsi="Consolas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BF4D60"/>
    <w:pPr>
      <w:spacing w:line="360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935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Miskolci Egyetem Tanárképző Intézete pályázatot hirdet  fő demonstrátori helyre</vt:lpstr>
    </vt:vector>
  </TitlesOfParts>
  <Company>ME BTK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Miskolci Egyetem Tanárképző Intézete pályázatot hirdet  fő demonstrátori helyre</dc:title>
  <dc:creator>BTK Dékáni</dc:creator>
  <cp:lastModifiedBy>kvai</cp:lastModifiedBy>
  <cp:revision>2</cp:revision>
  <cp:lastPrinted>2017-09-20T13:30:00Z</cp:lastPrinted>
  <dcterms:created xsi:type="dcterms:W3CDTF">2017-09-21T09:16:00Z</dcterms:created>
  <dcterms:modified xsi:type="dcterms:W3CDTF">2017-09-21T09:16:00Z</dcterms:modified>
</cp:coreProperties>
</file>